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33" w:rsidRPr="00AB6714" w:rsidRDefault="00E41233" w:rsidP="002B3AE5">
      <w:pPr>
        <w:pStyle w:val="GvdeMetni3"/>
        <w:tabs>
          <w:tab w:val="left" w:pos="284"/>
        </w:tabs>
        <w:spacing w:line="276" w:lineRule="auto"/>
        <w:ind w:right="15"/>
        <w:jc w:val="center"/>
        <w:rPr>
          <w:rFonts w:asciiTheme="minorHAnsi" w:hAnsiTheme="minorHAnsi"/>
          <w:b/>
          <w:bCs/>
          <w:sz w:val="22"/>
          <w:szCs w:val="22"/>
        </w:rPr>
      </w:pPr>
      <w:r w:rsidRPr="00AB6714">
        <w:rPr>
          <w:rFonts w:asciiTheme="minorHAnsi" w:hAnsiTheme="minorHAnsi"/>
          <w:b/>
          <w:bCs/>
          <w:sz w:val="22"/>
          <w:szCs w:val="22"/>
        </w:rPr>
        <w:tab/>
      </w:r>
      <w:r w:rsidRPr="00AB6714">
        <w:rPr>
          <w:rFonts w:asciiTheme="minorHAnsi" w:hAnsiTheme="minorHAnsi"/>
          <w:b/>
          <w:bCs/>
          <w:sz w:val="22"/>
          <w:szCs w:val="22"/>
        </w:rPr>
        <w:tab/>
      </w:r>
      <w:r w:rsidRPr="00AB6714">
        <w:rPr>
          <w:rFonts w:asciiTheme="minorHAnsi" w:hAnsiTheme="minorHAnsi"/>
          <w:b/>
          <w:bCs/>
          <w:sz w:val="22"/>
          <w:szCs w:val="22"/>
        </w:rPr>
        <w:tab/>
      </w:r>
      <w:r w:rsidRPr="00AB6714">
        <w:rPr>
          <w:rFonts w:asciiTheme="minorHAnsi" w:hAnsiTheme="minorHAnsi"/>
          <w:b/>
          <w:bCs/>
          <w:sz w:val="22"/>
          <w:szCs w:val="22"/>
        </w:rPr>
        <w:tab/>
      </w:r>
      <w:r w:rsidRPr="00AB6714">
        <w:rPr>
          <w:rFonts w:asciiTheme="minorHAnsi" w:hAnsiTheme="minorHAnsi"/>
          <w:b/>
          <w:bCs/>
          <w:sz w:val="22"/>
          <w:szCs w:val="22"/>
        </w:rPr>
        <w:tab/>
      </w:r>
      <w:r w:rsidRPr="00AB6714">
        <w:rPr>
          <w:rFonts w:asciiTheme="minorHAnsi" w:hAnsiTheme="minorHAnsi"/>
          <w:b/>
          <w:bCs/>
          <w:sz w:val="22"/>
          <w:szCs w:val="22"/>
        </w:rPr>
        <w:tab/>
      </w:r>
      <w:r w:rsidRPr="00AB6714">
        <w:rPr>
          <w:rFonts w:asciiTheme="minorHAnsi" w:hAnsiTheme="minorHAnsi"/>
          <w:b/>
          <w:bCs/>
          <w:sz w:val="22"/>
          <w:szCs w:val="22"/>
        </w:rPr>
        <w:tab/>
      </w:r>
      <w:r w:rsidRPr="00AB6714">
        <w:rPr>
          <w:rFonts w:asciiTheme="minorHAnsi" w:hAnsiTheme="minorHAnsi"/>
          <w:b/>
          <w:bCs/>
          <w:sz w:val="22"/>
          <w:szCs w:val="22"/>
        </w:rPr>
        <w:tab/>
      </w:r>
      <w:r w:rsidRPr="00AB6714">
        <w:rPr>
          <w:rFonts w:asciiTheme="minorHAnsi" w:hAnsiTheme="minorHAnsi"/>
          <w:b/>
          <w:bCs/>
          <w:sz w:val="22"/>
          <w:szCs w:val="22"/>
        </w:rPr>
        <w:tab/>
      </w:r>
      <w:r w:rsidRPr="00AB6714">
        <w:rPr>
          <w:rFonts w:asciiTheme="minorHAnsi" w:hAnsiTheme="minorHAnsi"/>
          <w:b/>
          <w:bCs/>
          <w:sz w:val="22"/>
          <w:szCs w:val="22"/>
        </w:rPr>
        <w:tab/>
      </w:r>
      <w:r w:rsidRPr="00AB6714">
        <w:rPr>
          <w:rFonts w:asciiTheme="minorHAnsi" w:hAnsiTheme="minorHAnsi"/>
          <w:b/>
          <w:bCs/>
          <w:sz w:val="22"/>
          <w:szCs w:val="22"/>
        </w:rPr>
        <w:tab/>
        <w:t xml:space="preserve">EK -1 </w:t>
      </w:r>
    </w:p>
    <w:p w:rsidR="00E41233" w:rsidRPr="00AB6714" w:rsidRDefault="00E41233" w:rsidP="002B3AE5">
      <w:pPr>
        <w:pStyle w:val="GvdeMetni3"/>
        <w:tabs>
          <w:tab w:val="left" w:pos="284"/>
        </w:tabs>
        <w:spacing w:line="276" w:lineRule="auto"/>
        <w:ind w:right="15"/>
        <w:jc w:val="center"/>
        <w:rPr>
          <w:rFonts w:asciiTheme="minorHAnsi" w:hAnsiTheme="minorHAnsi"/>
          <w:b/>
          <w:bCs/>
          <w:sz w:val="22"/>
          <w:szCs w:val="22"/>
        </w:rPr>
      </w:pPr>
    </w:p>
    <w:p w:rsidR="002B3AE5" w:rsidRPr="00AB6714" w:rsidRDefault="002B3AE5" w:rsidP="002B3AE5">
      <w:pPr>
        <w:pStyle w:val="GvdeMetni3"/>
        <w:tabs>
          <w:tab w:val="left" w:pos="284"/>
        </w:tabs>
        <w:spacing w:line="276" w:lineRule="auto"/>
        <w:ind w:right="15"/>
        <w:jc w:val="center"/>
        <w:rPr>
          <w:rFonts w:asciiTheme="minorHAnsi" w:hAnsiTheme="minorHAnsi"/>
          <w:b/>
          <w:bCs/>
          <w:sz w:val="22"/>
          <w:szCs w:val="22"/>
        </w:rPr>
      </w:pPr>
      <w:r w:rsidRPr="00AB6714">
        <w:rPr>
          <w:rFonts w:asciiTheme="minorHAnsi" w:hAnsiTheme="minorHAnsi"/>
          <w:b/>
          <w:bCs/>
          <w:sz w:val="22"/>
          <w:szCs w:val="22"/>
        </w:rPr>
        <w:t>İSTANBUL KİMYEVİ MADDELER VE MAMULLERİ İHRACATÇILARI BİRLİĞİ</w:t>
      </w:r>
    </w:p>
    <w:p w:rsidR="002B3AE5" w:rsidRPr="00AB6714" w:rsidRDefault="002B3AE5" w:rsidP="002B3AE5">
      <w:pPr>
        <w:pStyle w:val="GvdeMetni3"/>
        <w:tabs>
          <w:tab w:val="left" w:pos="284"/>
        </w:tabs>
        <w:spacing w:line="276" w:lineRule="auto"/>
        <w:ind w:right="15"/>
        <w:jc w:val="center"/>
        <w:rPr>
          <w:rFonts w:asciiTheme="minorHAnsi" w:hAnsiTheme="minorHAnsi"/>
          <w:b/>
          <w:bCs/>
          <w:sz w:val="22"/>
          <w:szCs w:val="22"/>
        </w:rPr>
      </w:pPr>
      <w:r w:rsidRPr="00AB6714">
        <w:rPr>
          <w:rFonts w:asciiTheme="minorHAnsi" w:hAnsiTheme="minorHAnsi"/>
          <w:b/>
          <w:bCs/>
          <w:sz w:val="22"/>
          <w:szCs w:val="22"/>
        </w:rPr>
        <w:t>REKLAM AJANSI HİZMETİ SATIN ALINMASINA İLİŞKİN</w:t>
      </w:r>
    </w:p>
    <w:p w:rsidR="002B3AE5" w:rsidRPr="00AB6714" w:rsidRDefault="002B3AE5" w:rsidP="002B3AE5">
      <w:pPr>
        <w:pStyle w:val="GvdeMetni3"/>
        <w:tabs>
          <w:tab w:val="clear" w:pos="1080"/>
          <w:tab w:val="left" w:pos="284"/>
        </w:tabs>
        <w:spacing w:line="276" w:lineRule="auto"/>
        <w:ind w:right="15"/>
        <w:jc w:val="center"/>
        <w:rPr>
          <w:rFonts w:asciiTheme="minorHAnsi" w:hAnsiTheme="minorHAnsi"/>
          <w:b/>
          <w:bCs/>
          <w:sz w:val="22"/>
          <w:szCs w:val="22"/>
        </w:rPr>
      </w:pPr>
      <w:r w:rsidRPr="00AB6714">
        <w:rPr>
          <w:rFonts w:asciiTheme="minorHAnsi" w:hAnsiTheme="minorHAnsi"/>
          <w:b/>
          <w:bCs/>
          <w:sz w:val="22"/>
          <w:szCs w:val="22"/>
        </w:rPr>
        <w:t>ŞARTNAME</w:t>
      </w:r>
    </w:p>
    <w:p w:rsidR="002B3AE5" w:rsidRPr="00AB6714" w:rsidRDefault="002B3AE5" w:rsidP="002B3AE5">
      <w:pPr>
        <w:pStyle w:val="GvdeMetni3"/>
        <w:tabs>
          <w:tab w:val="clear" w:pos="1080"/>
          <w:tab w:val="left" w:pos="284"/>
        </w:tabs>
        <w:spacing w:line="276" w:lineRule="auto"/>
        <w:ind w:right="15"/>
        <w:rPr>
          <w:rFonts w:asciiTheme="minorHAnsi" w:hAnsiTheme="minorHAnsi"/>
          <w:b/>
          <w:bCs/>
          <w:sz w:val="22"/>
          <w:szCs w:val="22"/>
        </w:rPr>
      </w:pPr>
    </w:p>
    <w:p w:rsidR="002B3AE5" w:rsidRPr="00AB6714" w:rsidRDefault="002B3AE5" w:rsidP="002B3AE5">
      <w:pPr>
        <w:pStyle w:val="GvdeMetni3"/>
        <w:tabs>
          <w:tab w:val="clear" w:pos="1080"/>
          <w:tab w:val="left" w:pos="284"/>
        </w:tabs>
        <w:spacing w:line="276" w:lineRule="auto"/>
        <w:ind w:right="15"/>
        <w:rPr>
          <w:rFonts w:asciiTheme="minorHAnsi" w:hAnsiTheme="minorHAnsi"/>
          <w:b/>
          <w:bCs/>
          <w:sz w:val="22"/>
          <w:szCs w:val="22"/>
        </w:rPr>
      </w:pPr>
    </w:p>
    <w:p w:rsidR="002B3AE5" w:rsidRPr="00AB6714" w:rsidRDefault="002B3AE5" w:rsidP="002B3AE5">
      <w:pPr>
        <w:pStyle w:val="GvdeMetni3"/>
        <w:pBdr>
          <w:top w:val="single" w:sz="4" w:space="1" w:color="auto"/>
          <w:left w:val="single" w:sz="4" w:space="4" w:color="auto"/>
          <w:bottom w:val="single" w:sz="4" w:space="1" w:color="auto"/>
          <w:right w:val="single" w:sz="4" w:space="4" w:color="auto"/>
        </w:pBdr>
        <w:tabs>
          <w:tab w:val="clear" w:pos="1080"/>
          <w:tab w:val="left" w:pos="284"/>
        </w:tabs>
        <w:spacing w:line="276" w:lineRule="auto"/>
        <w:ind w:right="15"/>
        <w:rPr>
          <w:rFonts w:asciiTheme="minorHAnsi" w:hAnsiTheme="minorHAnsi"/>
          <w:b/>
          <w:bCs/>
          <w:sz w:val="22"/>
          <w:szCs w:val="22"/>
        </w:rPr>
      </w:pPr>
      <w:r w:rsidRPr="00AB6714">
        <w:rPr>
          <w:rFonts w:asciiTheme="minorHAnsi" w:hAnsiTheme="minorHAnsi"/>
          <w:b/>
          <w:bCs/>
          <w:sz w:val="22"/>
          <w:szCs w:val="22"/>
        </w:rPr>
        <w:t>1 - TARAFLAR</w:t>
      </w:r>
    </w:p>
    <w:p w:rsidR="002B3AE5" w:rsidRPr="00AB6714" w:rsidRDefault="002B3AE5" w:rsidP="002B3AE5">
      <w:pPr>
        <w:jc w:val="both"/>
      </w:pPr>
    </w:p>
    <w:p w:rsidR="002B3AE5" w:rsidRPr="00AB6714" w:rsidRDefault="002B3AE5" w:rsidP="002B3AE5">
      <w:pPr>
        <w:jc w:val="both"/>
      </w:pPr>
      <w:proofErr w:type="gramStart"/>
      <w:r w:rsidRPr="00AB6714">
        <w:t xml:space="preserve">İşbu şartname, Dış Ticaret Kompleksi A-Blok </w:t>
      </w:r>
      <w:proofErr w:type="spellStart"/>
      <w:r w:rsidRPr="00AB6714">
        <w:t>Çobançeşme</w:t>
      </w:r>
      <w:proofErr w:type="spellEnd"/>
      <w:r w:rsidRPr="00AB6714">
        <w:t xml:space="preserve"> Mevkii Sanayi Caddesi </w:t>
      </w:r>
      <w:proofErr w:type="spellStart"/>
      <w:r w:rsidRPr="00AB6714">
        <w:t>Yenibosna</w:t>
      </w:r>
      <w:proofErr w:type="spellEnd"/>
      <w:r w:rsidRPr="00AB6714">
        <w:t xml:space="preserve">- Bahçelievler İstanbul adresinde mukim </w:t>
      </w:r>
      <w:r w:rsidRPr="00AB6714">
        <w:rPr>
          <w:b/>
        </w:rPr>
        <w:t xml:space="preserve">İstanbul Kimyevi Maddeler ve </w:t>
      </w:r>
      <w:proofErr w:type="spellStart"/>
      <w:r w:rsidRPr="00AB6714">
        <w:rPr>
          <w:b/>
        </w:rPr>
        <w:t>Mamullleri</w:t>
      </w:r>
      <w:proofErr w:type="spellEnd"/>
      <w:r w:rsidRPr="00AB6714">
        <w:rPr>
          <w:b/>
        </w:rPr>
        <w:t xml:space="preserve"> İhracatçıları Birliği</w:t>
      </w:r>
      <w:r w:rsidRPr="00AB6714">
        <w:t xml:space="preserve">  (bundan sonra </w:t>
      </w:r>
      <w:r w:rsidRPr="00AB6714">
        <w:rPr>
          <w:b/>
        </w:rPr>
        <w:t>İKMİB</w:t>
      </w:r>
      <w:r w:rsidRPr="00AB6714">
        <w:t xml:space="preserve"> olarak anılacaktır) ile </w:t>
      </w:r>
      <w:r w:rsidRPr="00AB6714">
        <w:rPr>
          <w:b/>
        </w:rPr>
        <w:t>İKMİB</w:t>
      </w:r>
      <w:r w:rsidR="00966DF3">
        <w:t xml:space="preserve"> tarafından yürütülecek olan Türkiye Ticaret Merkezleri Animasyon Filmi çalışmasının</w:t>
      </w:r>
      <w:r w:rsidRPr="00AB6714">
        <w:t xml:space="preserve"> gerektirdiği bütün çalışma ve uygulamaları yürütecek olan </w:t>
      </w:r>
      <w:r w:rsidRPr="00AB6714">
        <w:rPr>
          <w:b/>
        </w:rPr>
        <w:t xml:space="preserve">Reklam Ajansı </w:t>
      </w:r>
      <w:r w:rsidRPr="00AB6714">
        <w:t xml:space="preserve">(bundan sonra </w:t>
      </w:r>
      <w:r w:rsidRPr="00AB6714">
        <w:rPr>
          <w:b/>
        </w:rPr>
        <w:t>Ajans</w:t>
      </w:r>
      <w:r w:rsidRPr="00AB6714">
        <w:t xml:space="preserve"> olarak anılacaktır) arasında söz konusu faaliyetlerin teknik ve hukuki detaylarını kapsamaktadır.</w:t>
      </w:r>
      <w:proofErr w:type="gramEnd"/>
    </w:p>
    <w:p w:rsidR="002B3AE5" w:rsidRPr="00AB6714" w:rsidRDefault="002B3AE5" w:rsidP="002B3AE5">
      <w:pPr>
        <w:pStyle w:val="GvdeMetni3"/>
        <w:pBdr>
          <w:top w:val="single" w:sz="4" w:space="1" w:color="auto"/>
          <w:left w:val="single" w:sz="4" w:space="4" w:color="auto"/>
          <w:bottom w:val="single" w:sz="4" w:space="1" w:color="auto"/>
          <w:right w:val="single" w:sz="4" w:space="4" w:color="auto"/>
        </w:pBdr>
        <w:tabs>
          <w:tab w:val="clear" w:pos="1080"/>
          <w:tab w:val="left" w:pos="284"/>
        </w:tabs>
        <w:spacing w:line="276" w:lineRule="auto"/>
        <w:ind w:right="15"/>
        <w:rPr>
          <w:rFonts w:asciiTheme="minorHAnsi" w:hAnsiTheme="minorHAnsi"/>
          <w:b/>
          <w:bCs/>
          <w:sz w:val="22"/>
          <w:szCs w:val="22"/>
        </w:rPr>
      </w:pPr>
      <w:r w:rsidRPr="00AB6714">
        <w:rPr>
          <w:rFonts w:asciiTheme="minorHAnsi" w:hAnsiTheme="minorHAnsi"/>
          <w:b/>
          <w:bCs/>
          <w:sz w:val="22"/>
          <w:szCs w:val="22"/>
        </w:rPr>
        <w:t>2 - ŞARTNAMENİN KONUSU</w:t>
      </w:r>
    </w:p>
    <w:p w:rsidR="002B3AE5" w:rsidRPr="00AB6714" w:rsidRDefault="002B3AE5" w:rsidP="002B3AE5">
      <w:pPr>
        <w:jc w:val="both"/>
      </w:pPr>
    </w:p>
    <w:p w:rsidR="002B3AE5" w:rsidRPr="00AB6714" w:rsidRDefault="002B3AE5" w:rsidP="002B3AE5">
      <w:pPr>
        <w:jc w:val="both"/>
      </w:pPr>
      <w:r w:rsidRPr="00AB6714">
        <w:t>İş bu Şartnamenin konusu,</w:t>
      </w:r>
      <w:r w:rsidR="00966DF3">
        <w:t xml:space="preserve"> Türkiye Ticaret Merkezlerinin tanıtımına yönelik hazırlanacak olan animasyon filminin</w:t>
      </w:r>
      <w:r w:rsidRPr="00AB6714">
        <w:rPr>
          <w:b/>
        </w:rPr>
        <w:t xml:space="preserve"> </w:t>
      </w:r>
      <w:r w:rsidRPr="00AB6714">
        <w:t xml:space="preserve">gerektirdiği bütün çalışma ve uygulamaların tam ve eksiksiz yerine getirilmesi karşılığında </w:t>
      </w:r>
      <w:r w:rsidRPr="00AB6714">
        <w:rPr>
          <w:b/>
        </w:rPr>
        <w:t>Ajans</w:t>
      </w:r>
      <w:r w:rsidRPr="00AB6714">
        <w:t xml:space="preserve"> tarafından </w:t>
      </w:r>
      <w:r w:rsidRPr="00AB6714">
        <w:rPr>
          <w:b/>
        </w:rPr>
        <w:t>İKMİB</w:t>
      </w:r>
      <w:r w:rsidRPr="00AB6714">
        <w:t>’ den talep edilen ücretin belirlenmesinden ibarettir.</w:t>
      </w:r>
    </w:p>
    <w:p w:rsidR="002B3AE5" w:rsidRPr="00AB6714" w:rsidRDefault="002B3AE5" w:rsidP="002B3AE5">
      <w:pPr>
        <w:pStyle w:val="GvdeMetni3"/>
        <w:pBdr>
          <w:top w:val="single" w:sz="4" w:space="1" w:color="auto"/>
          <w:left w:val="single" w:sz="4" w:space="4" w:color="auto"/>
          <w:bottom w:val="single" w:sz="4" w:space="1" w:color="auto"/>
          <w:right w:val="single" w:sz="4" w:space="4" w:color="auto"/>
        </w:pBdr>
        <w:tabs>
          <w:tab w:val="clear" w:pos="1080"/>
          <w:tab w:val="left" w:pos="284"/>
        </w:tabs>
        <w:spacing w:line="276" w:lineRule="auto"/>
        <w:ind w:right="15"/>
        <w:rPr>
          <w:rFonts w:asciiTheme="minorHAnsi" w:hAnsiTheme="minorHAnsi"/>
          <w:b/>
          <w:bCs/>
          <w:sz w:val="22"/>
          <w:szCs w:val="22"/>
        </w:rPr>
      </w:pPr>
      <w:r w:rsidRPr="00AB6714">
        <w:rPr>
          <w:rFonts w:asciiTheme="minorHAnsi" w:hAnsiTheme="minorHAnsi"/>
          <w:b/>
          <w:bCs/>
          <w:sz w:val="22"/>
          <w:szCs w:val="22"/>
        </w:rPr>
        <w:t>3- AJANSIN YÜKÜMLÜLÜKLERİ</w:t>
      </w:r>
    </w:p>
    <w:p w:rsidR="002B3AE5" w:rsidRPr="00AB6714" w:rsidRDefault="002B3AE5" w:rsidP="002B3AE5">
      <w:pPr>
        <w:jc w:val="both"/>
        <w:rPr>
          <w:b/>
        </w:rPr>
      </w:pPr>
    </w:p>
    <w:p w:rsidR="003A3D99" w:rsidRPr="003A3D99" w:rsidRDefault="002B3AE5" w:rsidP="003A3D99">
      <w:pPr>
        <w:jc w:val="both"/>
        <w:rPr>
          <w:bCs/>
        </w:rPr>
      </w:pPr>
      <w:r w:rsidRPr="00AB6714">
        <w:rPr>
          <w:b/>
        </w:rPr>
        <w:t>3.1</w:t>
      </w:r>
      <w:r w:rsidRPr="00AB6714">
        <w:t xml:space="preserve"> </w:t>
      </w:r>
      <w:r w:rsidR="003A3D99" w:rsidRPr="003A3D99">
        <w:rPr>
          <w:bCs/>
        </w:rPr>
        <w:t xml:space="preserve">Hazırlanacak </w:t>
      </w:r>
      <w:r w:rsidR="003A3D99">
        <w:t xml:space="preserve">Türkçe animasyon filminin </w:t>
      </w:r>
      <w:proofErr w:type="gramStart"/>
      <w:r w:rsidR="003A3D99">
        <w:t>k</w:t>
      </w:r>
      <w:r w:rsidR="003A3D99" w:rsidRPr="003A3D99">
        <w:t>ons</w:t>
      </w:r>
      <w:r w:rsidR="003A3D99">
        <w:t>ept</w:t>
      </w:r>
      <w:proofErr w:type="gramEnd"/>
      <w:r w:rsidR="003A3D99">
        <w:t xml:space="preserve"> geliştirme ve metin yazımı, ç</w:t>
      </w:r>
      <w:r w:rsidR="003A3D99" w:rsidRPr="003A3D99">
        <w:t>ekim</w:t>
      </w:r>
      <w:r w:rsidR="003A3D99">
        <w:rPr>
          <w:bCs/>
        </w:rPr>
        <w:t>i</w:t>
      </w:r>
      <w:r w:rsidR="003A3D99" w:rsidRPr="003A3D99">
        <w:rPr>
          <w:bCs/>
        </w:rPr>
        <w:t xml:space="preserve">; </w:t>
      </w:r>
      <w:r w:rsidR="003A3D99">
        <w:rPr>
          <w:bCs/>
        </w:rPr>
        <w:t>e</w:t>
      </w:r>
      <w:r w:rsidR="003A3D99" w:rsidRPr="003A3D99">
        <w:rPr>
          <w:bCs/>
        </w:rPr>
        <w:t>kip (Yönetmen, Yapım Sorumlusu, Kameraman ve Asistan)</w:t>
      </w:r>
      <w:r w:rsidR="003A3D99">
        <w:rPr>
          <w:bCs/>
        </w:rPr>
        <w:t>,</w:t>
      </w:r>
      <w:r w:rsidR="003A3D99" w:rsidRPr="003A3D99">
        <w:rPr>
          <w:bCs/>
        </w:rPr>
        <w:t xml:space="preserve"> </w:t>
      </w:r>
      <w:r w:rsidR="003A3D99">
        <w:rPr>
          <w:bCs/>
        </w:rPr>
        <w:t>e</w:t>
      </w:r>
      <w:r w:rsidR="003A3D99" w:rsidRPr="003A3D99">
        <w:rPr>
          <w:bCs/>
        </w:rPr>
        <w:t>kipman (HD Kamera, aksesuarlar)</w:t>
      </w:r>
      <w:r w:rsidR="003A3D99">
        <w:rPr>
          <w:bCs/>
        </w:rPr>
        <w:t>,</w:t>
      </w:r>
      <w:r w:rsidR="003A3D99" w:rsidRPr="003A3D99">
        <w:rPr>
          <w:bCs/>
        </w:rPr>
        <w:t xml:space="preserve"> </w:t>
      </w:r>
      <w:r w:rsidR="003A3D99">
        <w:rPr>
          <w:bCs/>
        </w:rPr>
        <w:t>p</w:t>
      </w:r>
      <w:r w:rsidR="003A3D99" w:rsidRPr="003A3D99">
        <w:rPr>
          <w:bCs/>
        </w:rPr>
        <w:t xml:space="preserve">ost </w:t>
      </w:r>
      <w:r w:rsidR="003A3D99">
        <w:rPr>
          <w:bCs/>
        </w:rPr>
        <w:t>p</w:t>
      </w:r>
      <w:r w:rsidR="003A3D99" w:rsidRPr="003A3D99">
        <w:rPr>
          <w:bCs/>
        </w:rPr>
        <w:t>rodüksiyon; Kurgu/Kurgucu, 2D animasyon ve efekt uygulamaları Profesyonel Dublaj san</w:t>
      </w:r>
      <w:r w:rsidR="003A3D99">
        <w:rPr>
          <w:bCs/>
        </w:rPr>
        <w:t>a</w:t>
      </w:r>
      <w:r w:rsidR="003A3D99" w:rsidRPr="003A3D99">
        <w:rPr>
          <w:bCs/>
        </w:rPr>
        <w:t xml:space="preserve">tçıları tarafından yapılacak </w:t>
      </w:r>
      <w:r w:rsidR="003A3D99">
        <w:rPr>
          <w:bCs/>
        </w:rPr>
        <w:t>d</w:t>
      </w:r>
      <w:r w:rsidR="003A3D99" w:rsidRPr="003A3D99">
        <w:rPr>
          <w:bCs/>
        </w:rPr>
        <w:t xml:space="preserve">ublaj (Türkçe, dış ses ve stüdyo), </w:t>
      </w:r>
      <w:r w:rsidR="003A3D99">
        <w:rPr>
          <w:bCs/>
        </w:rPr>
        <w:t>t</w:t>
      </w:r>
      <w:r w:rsidR="003A3D99" w:rsidRPr="003A3D99">
        <w:rPr>
          <w:bCs/>
        </w:rPr>
        <w:t xml:space="preserve">elifli </w:t>
      </w:r>
      <w:r w:rsidR="003A3D99">
        <w:rPr>
          <w:bCs/>
        </w:rPr>
        <w:t>m</w:t>
      </w:r>
      <w:r w:rsidR="003A3D99" w:rsidRPr="003A3D99">
        <w:rPr>
          <w:bCs/>
        </w:rPr>
        <w:t xml:space="preserve">üzik ve </w:t>
      </w:r>
      <w:r w:rsidR="003A3D99">
        <w:rPr>
          <w:bCs/>
        </w:rPr>
        <w:t>p</w:t>
      </w:r>
      <w:r w:rsidR="003A3D99" w:rsidRPr="003A3D99">
        <w:rPr>
          <w:bCs/>
        </w:rPr>
        <w:t>rodüksiyon giderleri (</w:t>
      </w:r>
      <w:r w:rsidR="003A3D99">
        <w:rPr>
          <w:bCs/>
        </w:rPr>
        <w:t>e</w:t>
      </w:r>
      <w:r w:rsidR="003A3D99" w:rsidRPr="003A3D99">
        <w:rPr>
          <w:bCs/>
        </w:rPr>
        <w:t>kip prodüksiyon masrafları, malzeme ulaşım)</w:t>
      </w:r>
      <w:r w:rsidR="003A3D99">
        <w:rPr>
          <w:bCs/>
        </w:rPr>
        <w:t xml:space="preserve"> gibi filmin yapımı için yapılması gerekli tüm masrafları </w:t>
      </w:r>
      <w:proofErr w:type="spellStart"/>
      <w:r w:rsidR="003A3D99" w:rsidRPr="003A3D99">
        <w:rPr>
          <w:b/>
          <w:bCs/>
        </w:rPr>
        <w:t>İKMİB</w:t>
      </w:r>
      <w:r w:rsidR="003A3D99">
        <w:rPr>
          <w:bCs/>
        </w:rPr>
        <w:t>’in</w:t>
      </w:r>
      <w:proofErr w:type="spellEnd"/>
      <w:r w:rsidR="003A3D99">
        <w:rPr>
          <w:bCs/>
        </w:rPr>
        <w:t xml:space="preserve"> onayına sunmak.</w:t>
      </w:r>
    </w:p>
    <w:p w:rsidR="002B3AE5" w:rsidRPr="00AB6714" w:rsidRDefault="002B3AE5" w:rsidP="002B3AE5">
      <w:pPr>
        <w:jc w:val="both"/>
        <w:rPr>
          <w:bCs/>
        </w:rPr>
      </w:pPr>
      <w:r w:rsidRPr="00AB6714">
        <w:rPr>
          <w:b/>
        </w:rPr>
        <w:t>3.2</w:t>
      </w:r>
      <w:r w:rsidRPr="00AB6714">
        <w:t xml:space="preserve"> </w:t>
      </w:r>
      <w:r w:rsidRPr="00AB6714">
        <w:rPr>
          <w:b/>
        </w:rPr>
        <w:t>İKMİB’</w:t>
      </w:r>
      <w:r w:rsidRPr="00AB6714">
        <w:t xml:space="preserve"> in pazarlama ve pazarlama iletişimi stratejileri, talep ve talimatları doğrultusunda yukarıda bahsedilen </w:t>
      </w:r>
      <w:r w:rsidR="003A3D99">
        <w:t>film yapımı için</w:t>
      </w:r>
      <w:r w:rsidRPr="00AB6714">
        <w:t xml:space="preserve">, gerekirse 3. Kurum veya şahıslardan görsel veya yazılı materyalleri temin etmek, geliştirilen ve hazırlanan tasarımları </w:t>
      </w:r>
      <w:r w:rsidRPr="00AB6714">
        <w:rPr>
          <w:b/>
        </w:rPr>
        <w:t>İKMİB</w:t>
      </w:r>
      <w:r w:rsidRPr="00AB6714">
        <w:t xml:space="preserve">’ in onayına sunmak, onay verilmesi halinde uygulamak ve uyarlamaları yapmak. </w:t>
      </w:r>
    </w:p>
    <w:p w:rsidR="002B3AE5" w:rsidRPr="00AB6714" w:rsidRDefault="002B3AE5" w:rsidP="002B3AE5">
      <w:pPr>
        <w:pStyle w:val="GvdeMetni3"/>
        <w:pBdr>
          <w:top w:val="single" w:sz="4" w:space="1" w:color="auto"/>
          <w:left w:val="single" w:sz="4" w:space="4" w:color="auto"/>
          <w:bottom w:val="single" w:sz="4" w:space="1" w:color="auto"/>
          <w:right w:val="single" w:sz="4" w:space="4" w:color="auto"/>
        </w:pBdr>
        <w:tabs>
          <w:tab w:val="clear" w:pos="1080"/>
          <w:tab w:val="left" w:pos="284"/>
        </w:tabs>
        <w:spacing w:line="276" w:lineRule="auto"/>
        <w:ind w:right="15"/>
        <w:rPr>
          <w:rFonts w:asciiTheme="minorHAnsi" w:hAnsiTheme="minorHAnsi"/>
          <w:b/>
          <w:bCs/>
          <w:sz w:val="22"/>
          <w:szCs w:val="22"/>
        </w:rPr>
      </w:pPr>
      <w:r w:rsidRPr="00AB6714">
        <w:rPr>
          <w:rFonts w:asciiTheme="minorHAnsi" w:hAnsiTheme="minorHAnsi"/>
          <w:b/>
          <w:bCs/>
          <w:sz w:val="22"/>
          <w:szCs w:val="22"/>
        </w:rPr>
        <w:t>4 - İDARİ HUSUSLAR</w:t>
      </w:r>
    </w:p>
    <w:p w:rsidR="002B3AE5" w:rsidRPr="00AB6714" w:rsidRDefault="002B3AE5" w:rsidP="002B3AE5">
      <w:pPr>
        <w:pStyle w:val="GvdeMetni3"/>
        <w:tabs>
          <w:tab w:val="clear" w:pos="1080"/>
          <w:tab w:val="left" w:pos="567"/>
        </w:tabs>
        <w:spacing w:line="276" w:lineRule="auto"/>
        <w:ind w:right="15"/>
        <w:rPr>
          <w:rFonts w:asciiTheme="minorHAnsi" w:hAnsiTheme="minorHAnsi"/>
          <w:b/>
          <w:sz w:val="22"/>
          <w:szCs w:val="22"/>
        </w:rPr>
      </w:pPr>
    </w:p>
    <w:p w:rsidR="002B3AE5" w:rsidRPr="00AB6714" w:rsidRDefault="002B3AE5" w:rsidP="002B3AE5">
      <w:pPr>
        <w:pStyle w:val="GvdeMetni3"/>
        <w:tabs>
          <w:tab w:val="clear" w:pos="1080"/>
          <w:tab w:val="left" w:pos="567"/>
        </w:tabs>
        <w:spacing w:line="276" w:lineRule="auto"/>
        <w:ind w:right="15"/>
        <w:rPr>
          <w:rFonts w:asciiTheme="minorHAnsi" w:hAnsiTheme="minorHAnsi"/>
          <w:sz w:val="22"/>
          <w:szCs w:val="22"/>
        </w:rPr>
      </w:pPr>
      <w:r w:rsidRPr="00AB6714">
        <w:rPr>
          <w:rFonts w:asciiTheme="minorHAnsi" w:hAnsiTheme="minorHAnsi"/>
          <w:b/>
          <w:sz w:val="22"/>
          <w:szCs w:val="22"/>
        </w:rPr>
        <w:t>İKMİB</w:t>
      </w:r>
      <w:r w:rsidRPr="00AB6714">
        <w:rPr>
          <w:rFonts w:asciiTheme="minorHAnsi" w:hAnsiTheme="minorHAnsi"/>
          <w:sz w:val="22"/>
          <w:szCs w:val="22"/>
        </w:rPr>
        <w:t xml:space="preserve"> ile tekliflerin değerlendirilmesinin ardından çalışmaya karar verilen Ajans arasında bir sözleşme tanzim edilecektir. Söz konusu sözleşme ile aşağıdaki şartların karşılanması beklenecektir.</w:t>
      </w:r>
    </w:p>
    <w:p w:rsidR="00AB6714" w:rsidRPr="00065444" w:rsidRDefault="00AB6714" w:rsidP="00AB6714">
      <w:pPr>
        <w:pStyle w:val="GvdeMetni3"/>
        <w:tabs>
          <w:tab w:val="clear" w:pos="1080"/>
          <w:tab w:val="left" w:pos="567"/>
        </w:tabs>
        <w:spacing w:line="276" w:lineRule="auto"/>
        <w:ind w:right="15"/>
        <w:rPr>
          <w:rFonts w:asciiTheme="minorHAnsi" w:hAnsiTheme="minorHAnsi"/>
          <w:b/>
          <w:sz w:val="22"/>
          <w:szCs w:val="22"/>
          <w:highlight w:val="yellow"/>
        </w:rPr>
      </w:pPr>
    </w:p>
    <w:p w:rsidR="00065444" w:rsidRDefault="00DF7693" w:rsidP="00065444">
      <w:pPr>
        <w:pStyle w:val="GvdeMetni3"/>
        <w:numPr>
          <w:ilvl w:val="1"/>
          <w:numId w:val="4"/>
        </w:numPr>
        <w:tabs>
          <w:tab w:val="clear" w:pos="1080"/>
          <w:tab w:val="left" w:pos="567"/>
        </w:tabs>
        <w:spacing w:line="276" w:lineRule="auto"/>
        <w:ind w:right="15"/>
        <w:rPr>
          <w:rFonts w:asciiTheme="minorHAnsi" w:hAnsiTheme="minorHAnsi"/>
          <w:sz w:val="22"/>
          <w:szCs w:val="22"/>
        </w:rPr>
      </w:pPr>
      <w:r w:rsidRPr="00AB6714">
        <w:rPr>
          <w:rFonts w:asciiTheme="minorHAnsi" w:hAnsiTheme="minorHAnsi"/>
          <w:sz w:val="22"/>
          <w:szCs w:val="22"/>
        </w:rPr>
        <w:t>Gerek</w:t>
      </w:r>
      <w:r w:rsidRPr="00AB6714">
        <w:rPr>
          <w:rFonts w:asciiTheme="minorHAnsi" w:hAnsiTheme="minorHAnsi"/>
          <w:b/>
          <w:sz w:val="22"/>
          <w:szCs w:val="22"/>
        </w:rPr>
        <w:t xml:space="preserve"> </w:t>
      </w:r>
      <w:r w:rsidR="00AB6714" w:rsidRPr="00AB6714">
        <w:rPr>
          <w:rFonts w:asciiTheme="minorHAnsi" w:hAnsiTheme="minorHAnsi"/>
          <w:b/>
          <w:sz w:val="22"/>
          <w:szCs w:val="22"/>
        </w:rPr>
        <w:t>Ajans</w:t>
      </w:r>
      <w:r w:rsidRPr="00AB6714">
        <w:rPr>
          <w:rFonts w:asciiTheme="minorHAnsi" w:hAnsiTheme="minorHAnsi"/>
          <w:sz w:val="22"/>
          <w:szCs w:val="22"/>
        </w:rPr>
        <w:t xml:space="preserve"> tarafından tasarlanan / üretilen / uygulanan ve gerekse </w:t>
      </w:r>
      <w:r w:rsidR="00AB6714" w:rsidRPr="00AB6714">
        <w:rPr>
          <w:rFonts w:asciiTheme="minorHAnsi" w:hAnsiTheme="minorHAnsi"/>
          <w:b/>
          <w:sz w:val="22"/>
          <w:szCs w:val="22"/>
        </w:rPr>
        <w:t>Ajans</w:t>
      </w:r>
      <w:r w:rsidRPr="00AB6714">
        <w:rPr>
          <w:rFonts w:asciiTheme="minorHAnsi" w:hAnsiTheme="minorHAnsi"/>
          <w:sz w:val="22"/>
          <w:szCs w:val="22"/>
        </w:rPr>
        <w:t xml:space="preserve"> tarafından III. kişilere yaptırılan ve </w:t>
      </w:r>
      <w:proofErr w:type="spellStart"/>
      <w:r w:rsidR="00AB6714" w:rsidRPr="00AB6714">
        <w:rPr>
          <w:rFonts w:asciiTheme="minorHAnsi" w:hAnsiTheme="minorHAnsi"/>
          <w:b/>
          <w:sz w:val="22"/>
          <w:szCs w:val="22"/>
        </w:rPr>
        <w:t>İKMİB</w:t>
      </w:r>
      <w:r w:rsidRPr="00AB6714">
        <w:rPr>
          <w:rFonts w:asciiTheme="minorHAnsi" w:hAnsiTheme="minorHAnsi"/>
          <w:sz w:val="22"/>
          <w:szCs w:val="22"/>
        </w:rPr>
        <w:t>’in</w:t>
      </w:r>
      <w:proofErr w:type="spellEnd"/>
      <w:r w:rsidRPr="00AB6714">
        <w:rPr>
          <w:rFonts w:asciiTheme="minorHAnsi" w:hAnsiTheme="minorHAnsi"/>
          <w:sz w:val="22"/>
          <w:szCs w:val="22"/>
        </w:rPr>
        <w:t xml:space="preserve"> kullanımına verilmiş bulunan FSEK ve ilgili mevzuat kapsamında “eser” niteliğinde bulunan her türlü materyalin basımı, yayımı, çoğaltımı, görsel ve yazılı basında gösterimi ile ilgili tüm hakların </w:t>
      </w:r>
      <w:proofErr w:type="spellStart"/>
      <w:r w:rsidR="00AB6714" w:rsidRPr="00AB6714">
        <w:rPr>
          <w:rFonts w:asciiTheme="minorHAnsi" w:hAnsiTheme="minorHAnsi"/>
          <w:b/>
          <w:sz w:val="22"/>
          <w:szCs w:val="22"/>
        </w:rPr>
        <w:t>İKMİB</w:t>
      </w:r>
      <w:r w:rsidRPr="00AB6714">
        <w:rPr>
          <w:rFonts w:asciiTheme="minorHAnsi" w:hAnsiTheme="minorHAnsi"/>
          <w:sz w:val="22"/>
          <w:szCs w:val="22"/>
        </w:rPr>
        <w:t>’e</w:t>
      </w:r>
      <w:proofErr w:type="spellEnd"/>
      <w:r w:rsidRPr="00AB6714">
        <w:rPr>
          <w:rFonts w:asciiTheme="minorHAnsi" w:hAnsiTheme="minorHAnsi"/>
          <w:sz w:val="22"/>
          <w:szCs w:val="22"/>
        </w:rPr>
        <w:t xml:space="preserve"> ait olduğu kabul edilmiş bulunmaktadır. </w:t>
      </w:r>
      <w:r w:rsidR="00AB6714" w:rsidRPr="00AB6714">
        <w:rPr>
          <w:rFonts w:asciiTheme="minorHAnsi" w:hAnsiTheme="minorHAnsi"/>
          <w:b/>
          <w:sz w:val="22"/>
          <w:szCs w:val="22"/>
        </w:rPr>
        <w:t>Ajans</w:t>
      </w:r>
      <w:r w:rsidRPr="00AB6714">
        <w:rPr>
          <w:rFonts w:asciiTheme="minorHAnsi" w:hAnsiTheme="minorHAnsi"/>
          <w:sz w:val="22"/>
          <w:szCs w:val="22"/>
        </w:rPr>
        <w:t xml:space="preserve"> dışarıya yaptırdığı işlerde, bu tür mali </w:t>
      </w:r>
      <w:r w:rsidRPr="00AB6714">
        <w:rPr>
          <w:rFonts w:asciiTheme="minorHAnsi" w:hAnsiTheme="minorHAnsi"/>
          <w:sz w:val="22"/>
          <w:szCs w:val="22"/>
        </w:rPr>
        <w:lastRenderedPageBreak/>
        <w:t xml:space="preserve">hakları, </w:t>
      </w:r>
      <w:proofErr w:type="spellStart"/>
      <w:r w:rsidR="00AB6714" w:rsidRPr="00AB6714">
        <w:rPr>
          <w:rFonts w:asciiTheme="minorHAnsi" w:hAnsiTheme="minorHAnsi"/>
          <w:b/>
          <w:sz w:val="22"/>
          <w:szCs w:val="22"/>
        </w:rPr>
        <w:t>İKMİB</w:t>
      </w:r>
      <w:r w:rsidRPr="00AB6714">
        <w:rPr>
          <w:rFonts w:asciiTheme="minorHAnsi" w:hAnsiTheme="minorHAnsi"/>
          <w:sz w:val="22"/>
          <w:szCs w:val="22"/>
        </w:rPr>
        <w:t>’in</w:t>
      </w:r>
      <w:proofErr w:type="spellEnd"/>
      <w:r w:rsidRPr="00AB6714">
        <w:rPr>
          <w:rFonts w:asciiTheme="minorHAnsi" w:hAnsiTheme="minorHAnsi"/>
          <w:sz w:val="22"/>
          <w:szCs w:val="22"/>
        </w:rPr>
        <w:t xml:space="preserve"> kullanımına sunmak üzere işi yapandan tümüyle ve koşulsuz olarak devralmakla yükümlüdür.</w:t>
      </w:r>
    </w:p>
    <w:p w:rsidR="00065444" w:rsidRDefault="00065444" w:rsidP="00065444">
      <w:pPr>
        <w:pStyle w:val="GvdeMetni3"/>
        <w:tabs>
          <w:tab w:val="clear" w:pos="1080"/>
          <w:tab w:val="left" w:pos="567"/>
        </w:tabs>
        <w:spacing w:line="276" w:lineRule="auto"/>
        <w:ind w:left="360" w:right="15"/>
        <w:rPr>
          <w:rFonts w:asciiTheme="minorHAnsi" w:hAnsiTheme="minorHAnsi"/>
          <w:sz w:val="22"/>
          <w:szCs w:val="22"/>
        </w:rPr>
      </w:pPr>
    </w:p>
    <w:p w:rsidR="00065444" w:rsidRDefault="00AB6714" w:rsidP="00065444">
      <w:pPr>
        <w:pStyle w:val="GvdeMetni3"/>
        <w:numPr>
          <w:ilvl w:val="1"/>
          <w:numId w:val="4"/>
        </w:numPr>
        <w:tabs>
          <w:tab w:val="clear" w:pos="1080"/>
          <w:tab w:val="left" w:pos="567"/>
        </w:tabs>
        <w:spacing w:line="276" w:lineRule="auto"/>
        <w:ind w:right="15"/>
        <w:rPr>
          <w:rFonts w:asciiTheme="minorHAnsi" w:hAnsiTheme="minorHAnsi"/>
          <w:sz w:val="22"/>
          <w:szCs w:val="22"/>
        </w:rPr>
      </w:pPr>
      <w:r w:rsidRPr="00065444">
        <w:rPr>
          <w:rFonts w:asciiTheme="minorHAnsi" w:hAnsiTheme="minorHAnsi"/>
          <w:sz w:val="22"/>
          <w:szCs w:val="22"/>
        </w:rPr>
        <w:t xml:space="preserve">Söz konusu “eser” üzerinde III. şahıslar tarafından fikri ve sınai haklar yönünden yapılacak her türlü taleple ilgili olarak </w:t>
      </w:r>
      <w:r w:rsidRPr="00065444">
        <w:rPr>
          <w:rFonts w:asciiTheme="minorHAnsi" w:hAnsiTheme="minorHAnsi"/>
          <w:b/>
          <w:sz w:val="22"/>
          <w:szCs w:val="22"/>
        </w:rPr>
        <w:t>Ajans</w:t>
      </w:r>
      <w:r w:rsidRPr="00065444">
        <w:rPr>
          <w:rFonts w:asciiTheme="minorHAnsi" w:hAnsiTheme="minorHAnsi"/>
          <w:sz w:val="22"/>
          <w:szCs w:val="22"/>
        </w:rPr>
        <w:t xml:space="preserve"> muhatap kılınmıştır. Bu tür talepler nedeni </w:t>
      </w:r>
      <w:r w:rsidR="006B1BC4" w:rsidRPr="00065444">
        <w:rPr>
          <w:rFonts w:asciiTheme="minorHAnsi" w:hAnsiTheme="minorHAnsi"/>
          <w:sz w:val="22"/>
          <w:szCs w:val="22"/>
        </w:rPr>
        <w:t>ile</w:t>
      </w:r>
      <w:r w:rsidRPr="00065444">
        <w:rPr>
          <w:rFonts w:asciiTheme="minorHAnsi" w:hAnsiTheme="minorHAnsi"/>
          <w:sz w:val="22"/>
          <w:szCs w:val="22"/>
        </w:rPr>
        <w:t xml:space="preserve"> </w:t>
      </w:r>
      <w:proofErr w:type="spellStart"/>
      <w:r w:rsidRPr="00065444">
        <w:rPr>
          <w:rFonts w:asciiTheme="minorHAnsi" w:hAnsiTheme="minorHAnsi"/>
          <w:b/>
          <w:sz w:val="22"/>
          <w:szCs w:val="22"/>
        </w:rPr>
        <w:t>İKMİB</w:t>
      </w:r>
      <w:r w:rsidRPr="00065444">
        <w:rPr>
          <w:rFonts w:asciiTheme="minorHAnsi" w:hAnsiTheme="minorHAnsi"/>
          <w:sz w:val="22"/>
          <w:szCs w:val="22"/>
        </w:rPr>
        <w:t>’in</w:t>
      </w:r>
      <w:proofErr w:type="spellEnd"/>
      <w:r w:rsidRPr="00065444">
        <w:rPr>
          <w:rFonts w:asciiTheme="minorHAnsi" w:hAnsiTheme="minorHAnsi"/>
          <w:sz w:val="22"/>
          <w:szCs w:val="22"/>
        </w:rPr>
        <w:t xml:space="preserve"> tüm zararlarının </w:t>
      </w:r>
      <w:r w:rsidRPr="00065444">
        <w:rPr>
          <w:rFonts w:asciiTheme="minorHAnsi" w:hAnsiTheme="minorHAnsi"/>
          <w:b/>
          <w:sz w:val="22"/>
          <w:szCs w:val="22"/>
        </w:rPr>
        <w:t>Ajans</w:t>
      </w:r>
      <w:r w:rsidRPr="00065444">
        <w:rPr>
          <w:rFonts w:asciiTheme="minorHAnsi" w:hAnsiTheme="minorHAnsi"/>
          <w:sz w:val="22"/>
          <w:szCs w:val="22"/>
        </w:rPr>
        <w:t xml:space="preserve"> tarafından karşılanacağı taahhüt edilmiştir</w:t>
      </w:r>
    </w:p>
    <w:p w:rsidR="00065444" w:rsidRDefault="00065444" w:rsidP="00065444">
      <w:pPr>
        <w:pStyle w:val="ListeParagraf"/>
        <w:rPr>
          <w:rFonts w:asciiTheme="minorHAnsi" w:hAnsiTheme="minorHAnsi"/>
          <w:b/>
          <w:sz w:val="22"/>
          <w:szCs w:val="22"/>
        </w:rPr>
      </w:pPr>
    </w:p>
    <w:p w:rsidR="00A53617" w:rsidRPr="00065444" w:rsidRDefault="00AB6714" w:rsidP="00065444">
      <w:pPr>
        <w:pStyle w:val="GvdeMetni3"/>
        <w:numPr>
          <w:ilvl w:val="1"/>
          <w:numId w:val="4"/>
        </w:numPr>
        <w:tabs>
          <w:tab w:val="clear" w:pos="1080"/>
          <w:tab w:val="left" w:pos="567"/>
        </w:tabs>
        <w:spacing w:line="276" w:lineRule="auto"/>
        <w:ind w:right="15"/>
        <w:rPr>
          <w:rFonts w:asciiTheme="minorHAnsi" w:hAnsiTheme="minorHAnsi"/>
          <w:sz w:val="22"/>
          <w:szCs w:val="22"/>
        </w:rPr>
      </w:pPr>
      <w:proofErr w:type="gramStart"/>
      <w:r w:rsidRPr="00065444">
        <w:rPr>
          <w:rFonts w:asciiTheme="minorHAnsi" w:hAnsiTheme="minorHAnsi"/>
          <w:b/>
          <w:sz w:val="22"/>
          <w:szCs w:val="22"/>
        </w:rPr>
        <w:t>Ajans</w:t>
      </w:r>
      <w:r w:rsidR="006C592C" w:rsidRPr="00065444">
        <w:rPr>
          <w:rFonts w:asciiTheme="minorHAnsi" w:hAnsiTheme="minorHAnsi"/>
          <w:sz w:val="22"/>
          <w:szCs w:val="22"/>
        </w:rPr>
        <w:t xml:space="preserve">’ın müşterileri, personelleri vasıtasıyla veya herhangi bir </w:t>
      </w:r>
      <w:r w:rsidR="006B1BC4" w:rsidRPr="00065444">
        <w:rPr>
          <w:rFonts w:asciiTheme="minorHAnsi" w:hAnsiTheme="minorHAnsi"/>
          <w:sz w:val="22"/>
          <w:szCs w:val="22"/>
        </w:rPr>
        <w:t xml:space="preserve">şekilde, </w:t>
      </w:r>
      <w:r w:rsidR="006B1BC4" w:rsidRPr="006B1BC4">
        <w:rPr>
          <w:rFonts w:asciiTheme="minorHAnsi" w:hAnsiTheme="minorHAnsi"/>
          <w:b/>
          <w:sz w:val="22"/>
          <w:szCs w:val="22"/>
        </w:rPr>
        <w:t>İKMİB</w:t>
      </w:r>
      <w:r w:rsidRPr="00065444">
        <w:rPr>
          <w:rFonts w:asciiTheme="minorHAnsi" w:hAnsiTheme="minorHAnsi"/>
          <w:sz w:val="22"/>
          <w:szCs w:val="22"/>
        </w:rPr>
        <w:t xml:space="preserve"> </w:t>
      </w:r>
      <w:r w:rsidR="006C592C" w:rsidRPr="00065444">
        <w:rPr>
          <w:rFonts w:asciiTheme="minorHAnsi" w:hAnsiTheme="minorHAnsi"/>
          <w:sz w:val="22"/>
          <w:szCs w:val="22"/>
        </w:rPr>
        <w:t xml:space="preserve">ile ilgili olarak elde ettikleri teknik, stratejik, ticari veya başka özelliklere sahip bütün bilgiler ve teknik çizimler ticari sır ve gizli bilgidir (“Gizli Bilgi”) ( Yapılacak olan sözleşme öncesinde hukuka uygun olarak sahip olunan bilgiler </w:t>
      </w:r>
      <w:r w:rsidR="006B1BC4" w:rsidRPr="00065444">
        <w:rPr>
          <w:rFonts w:asciiTheme="minorHAnsi" w:hAnsiTheme="minorHAnsi"/>
          <w:sz w:val="22"/>
          <w:szCs w:val="22"/>
        </w:rPr>
        <w:t>ve kamuya</w:t>
      </w:r>
      <w:r w:rsidR="006C592C" w:rsidRPr="00065444">
        <w:rPr>
          <w:rFonts w:asciiTheme="minorHAnsi" w:hAnsiTheme="minorHAnsi"/>
          <w:sz w:val="22"/>
          <w:szCs w:val="22"/>
        </w:rPr>
        <w:t xml:space="preserve"> açıklanmış bilgiler hariç) </w:t>
      </w:r>
      <w:r w:rsidRPr="00065444">
        <w:rPr>
          <w:rFonts w:asciiTheme="minorHAnsi" w:hAnsiTheme="minorHAnsi"/>
          <w:b/>
          <w:sz w:val="22"/>
          <w:szCs w:val="22"/>
        </w:rPr>
        <w:t>Ajans</w:t>
      </w:r>
      <w:r w:rsidR="006C592C" w:rsidRPr="00065444">
        <w:rPr>
          <w:rFonts w:asciiTheme="minorHAnsi" w:hAnsiTheme="minorHAnsi"/>
          <w:sz w:val="22"/>
          <w:szCs w:val="22"/>
        </w:rPr>
        <w:t xml:space="preserve">, Gizli Bilgi’leri koruyacağını, kopyalamayacağını ve başkalarının kullanımına vermeyeceğini, çalışanlarına işin doğru bir şekilde yürümesi için gerekli olduğu kadarı ile açıklayacağını ve şartname konusu iş ve faaliyetleri dışında kullanmayacağını, kullandırtmayacağını her türlü sorumluluğu kendilerine ait olmak üzere peşinen beyan, kabul ve taahhüt eder. </w:t>
      </w:r>
      <w:proofErr w:type="gramEnd"/>
      <w:r w:rsidR="006C592C" w:rsidRPr="00065444">
        <w:rPr>
          <w:rFonts w:asciiTheme="minorHAnsi" w:hAnsiTheme="minorHAnsi"/>
          <w:sz w:val="22"/>
          <w:szCs w:val="22"/>
        </w:rPr>
        <w:t xml:space="preserve">Ancak kanuni zorunluluk gereği mevzuat ile yetkili kılınan kişi veya kuruluşlar bundan müstesnadır. </w:t>
      </w:r>
      <w:r w:rsidR="006C592C" w:rsidRPr="00065444">
        <w:rPr>
          <w:rFonts w:asciiTheme="minorHAnsi" w:hAnsiTheme="minorHAnsi"/>
          <w:b/>
          <w:sz w:val="22"/>
          <w:szCs w:val="22"/>
        </w:rPr>
        <w:t>Ajans,</w:t>
      </w:r>
      <w:r w:rsidR="006C592C" w:rsidRPr="00065444">
        <w:rPr>
          <w:rFonts w:asciiTheme="minorHAnsi" w:hAnsiTheme="minorHAnsi"/>
          <w:sz w:val="22"/>
          <w:szCs w:val="22"/>
        </w:rPr>
        <w:t xml:space="preserve"> bütün bu yükümlülüklere, kendi personelleri veya her ne sıfatla olursa olsun kendilerine bağlı işletme, şirket ve kişilerin de tam olarak uyması için gerekli her türlü tedbiri alır ve işlemi yapar. Gizliliğe dair yükümlülükler, sözleşme sona ermesinden sonra da süresiz olarak devam eder. Gizlilik yükümüne uyulmaması halinde </w:t>
      </w:r>
      <w:r w:rsidR="006C592C" w:rsidRPr="00065444">
        <w:rPr>
          <w:rFonts w:asciiTheme="minorHAnsi" w:hAnsiTheme="minorHAnsi"/>
          <w:b/>
          <w:sz w:val="22"/>
          <w:szCs w:val="22"/>
        </w:rPr>
        <w:t>Ajans</w:t>
      </w:r>
      <w:r w:rsidR="006C592C" w:rsidRPr="00065444">
        <w:rPr>
          <w:rFonts w:asciiTheme="minorHAnsi" w:hAnsiTheme="minorHAnsi"/>
          <w:sz w:val="22"/>
          <w:szCs w:val="22"/>
        </w:rPr>
        <w:t xml:space="preserve">, </w:t>
      </w:r>
      <w:proofErr w:type="spellStart"/>
      <w:r w:rsidR="006C592C" w:rsidRPr="00065444">
        <w:rPr>
          <w:rFonts w:asciiTheme="minorHAnsi" w:hAnsiTheme="minorHAnsi"/>
          <w:b/>
          <w:sz w:val="22"/>
          <w:szCs w:val="22"/>
        </w:rPr>
        <w:t>İKMİB</w:t>
      </w:r>
      <w:r w:rsidR="006C592C" w:rsidRPr="00065444">
        <w:rPr>
          <w:rFonts w:asciiTheme="minorHAnsi" w:hAnsiTheme="minorHAnsi"/>
          <w:sz w:val="22"/>
          <w:szCs w:val="22"/>
        </w:rPr>
        <w:t>’in</w:t>
      </w:r>
      <w:proofErr w:type="spellEnd"/>
      <w:r w:rsidR="006C592C" w:rsidRPr="00065444">
        <w:rPr>
          <w:rFonts w:asciiTheme="minorHAnsi" w:hAnsiTheme="minorHAnsi"/>
          <w:sz w:val="22"/>
          <w:szCs w:val="22"/>
        </w:rPr>
        <w:t xml:space="preserve"> bu sebeple uğrayacağı tüm zarar ve ziyanını tazmin etmeyi beyan, kabul ve taahhüt eder</w:t>
      </w:r>
    </w:p>
    <w:p w:rsidR="00065444" w:rsidRPr="00AB6714" w:rsidRDefault="00065444" w:rsidP="00065444">
      <w:pPr>
        <w:pStyle w:val="GvdeMetni3"/>
        <w:tabs>
          <w:tab w:val="clear" w:pos="1080"/>
          <w:tab w:val="left" w:pos="567"/>
        </w:tabs>
        <w:spacing w:line="276" w:lineRule="auto"/>
        <w:ind w:left="567" w:right="15"/>
        <w:rPr>
          <w:rFonts w:asciiTheme="minorHAnsi" w:hAnsiTheme="minorHAnsi"/>
          <w:sz w:val="22"/>
          <w:szCs w:val="22"/>
        </w:rPr>
      </w:pPr>
    </w:p>
    <w:p w:rsidR="002B3AE5" w:rsidRPr="00065444" w:rsidRDefault="002B3AE5" w:rsidP="00065444">
      <w:pPr>
        <w:pStyle w:val="GvdeMetni3"/>
        <w:pBdr>
          <w:top w:val="single" w:sz="4" w:space="1" w:color="auto"/>
          <w:left w:val="single" w:sz="4" w:space="4" w:color="auto"/>
          <w:bottom w:val="single" w:sz="4" w:space="1" w:color="auto"/>
          <w:right w:val="single" w:sz="4" w:space="4" w:color="auto"/>
        </w:pBdr>
        <w:tabs>
          <w:tab w:val="clear" w:pos="1080"/>
          <w:tab w:val="left" w:pos="284"/>
        </w:tabs>
        <w:spacing w:line="276" w:lineRule="auto"/>
        <w:ind w:right="15"/>
        <w:rPr>
          <w:rFonts w:asciiTheme="minorHAnsi" w:hAnsiTheme="minorHAnsi"/>
          <w:b/>
          <w:bCs/>
          <w:sz w:val="22"/>
          <w:szCs w:val="22"/>
        </w:rPr>
      </w:pPr>
      <w:r w:rsidRPr="00AB6714">
        <w:rPr>
          <w:rFonts w:asciiTheme="minorHAnsi" w:hAnsiTheme="minorHAnsi"/>
          <w:b/>
          <w:bCs/>
          <w:sz w:val="22"/>
          <w:szCs w:val="22"/>
        </w:rPr>
        <w:t>5 - TEKLİF VERME ŞEKLİ</w:t>
      </w:r>
    </w:p>
    <w:p w:rsidR="002B3AE5" w:rsidRPr="00AB6714" w:rsidRDefault="002B3AE5" w:rsidP="006B1BC4">
      <w:pPr>
        <w:jc w:val="both"/>
      </w:pPr>
    </w:p>
    <w:p w:rsidR="002B3AE5" w:rsidRDefault="002B3AE5" w:rsidP="002B3AE5">
      <w:pPr>
        <w:pStyle w:val="GvdeMetni3"/>
        <w:tabs>
          <w:tab w:val="clear" w:pos="1080"/>
          <w:tab w:val="left" w:pos="567"/>
        </w:tabs>
        <w:spacing w:line="276" w:lineRule="auto"/>
        <w:ind w:right="15"/>
        <w:rPr>
          <w:rFonts w:asciiTheme="minorHAnsi" w:hAnsiTheme="minorHAnsi"/>
          <w:sz w:val="22"/>
          <w:szCs w:val="22"/>
        </w:rPr>
      </w:pPr>
      <w:r w:rsidRPr="00AB6714">
        <w:rPr>
          <w:rFonts w:asciiTheme="minorHAnsi" w:hAnsiTheme="minorHAnsi"/>
          <w:b/>
          <w:sz w:val="22"/>
          <w:szCs w:val="22"/>
        </w:rPr>
        <w:t>5</w:t>
      </w:r>
      <w:r w:rsidR="006B1BC4">
        <w:rPr>
          <w:rFonts w:asciiTheme="minorHAnsi" w:hAnsiTheme="minorHAnsi"/>
          <w:b/>
          <w:sz w:val="22"/>
          <w:szCs w:val="22"/>
        </w:rPr>
        <w:t>.1.</w:t>
      </w:r>
      <w:r w:rsidR="00FD4880" w:rsidRPr="00AB6714">
        <w:rPr>
          <w:rFonts w:asciiTheme="minorHAnsi" w:hAnsiTheme="minorHAnsi"/>
          <w:sz w:val="22"/>
          <w:szCs w:val="22"/>
        </w:rPr>
        <w:t xml:space="preserve"> Teklifler </w:t>
      </w:r>
      <w:r w:rsidR="006B1BC4">
        <w:rPr>
          <w:rFonts w:asciiTheme="minorHAnsi" w:hAnsiTheme="minorHAnsi"/>
          <w:sz w:val="22"/>
          <w:szCs w:val="22"/>
        </w:rPr>
        <w:t>kapalı zarf usulü ile</w:t>
      </w:r>
      <w:r w:rsidR="00FD4880" w:rsidRPr="00AB6714">
        <w:rPr>
          <w:rFonts w:asciiTheme="minorHAnsi" w:hAnsiTheme="minorHAnsi"/>
          <w:sz w:val="22"/>
          <w:szCs w:val="22"/>
        </w:rPr>
        <w:t xml:space="preserve"> </w:t>
      </w:r>
      <w:r w:rsidR="00996557">
        <w:rPr>
          <w:rFonts w:asciiTheme="minorHAnsi" w:hAnsiTheme="minorHAnsi"/>
          <w:sz w:val="22"/>
          <w:szCs w:val="22"/>
        </w:rPr>
        <w:t xml:space="preserve">A. İpek ATASOY dikkatine </w:t>
      </w:r>
      <w:r w:rsidR="00FD4880" w:rsidRPr="00AB6714">
        <w:rPr>
          <w:rFonts w:asciiTheme="minorHAnsi" w:hAnsiTheme="minorHAnsi"/>
          <w:sz w:val="22"/>
          <w:szCs w:val="22"/>
        </w:rPr>
        <w:t xml:space="preserve">gönderilecektir. Gönderi adresi </w:t>
      </w:r>
      <w:r w:rsidR="006B1BC4">
        <w:rPr>
          <w:rFonts w:asciiTheme="minorHAnsi" w:hAnsiTheme="minorHAnsi"/>
          <w:sz w:val="22"/>
          <w:szCs w:val="22"/>
        </w:rPr>
        <w:t>aşağıdaki gibidir;</w:t>
      </w:r>
    </w:p>
    <w:p w:rsidR="006B1BC4" w:rsidRDefault="006B1BC4" w:rsidP="002B3AE5">
      <w:pPr>
        <w:pStyle w:val="GvdeMetni3"/>
        <w:tabs>
          <w:tab w:val="clear" w:pos="1080"/>
          <w:tab w:val="left" w:pos="567"/>
        </w:tabs>
        <w:spacing w:line="276" w:lineRule="auto"/>
        <w:ind w:right="15"/>
        <w:rPr>
          <w:rFonts w:asciiTheme="minorHAnsi" w:hAnsiTheme="minorHAnsi"/>
          <w:sz w:val="22"/>
          <w:szCs w:val="22"/>
        </w:rPr>
      </w:pPr>
    </w:p>
    <w:p w:rsidR="00996557" w:rsidRPr="00996557" w:rsidRDefault="00996557" w:rsidP="002B3AE5">
      <w:pPr>
        <w:pStyle w:val="GvdeMetni3"/>
        <w:tabs>
          <w:tab w:val="clear" w:pos="1080"/>
          <w:tab w:val="left" w:pos="567"/>
        </w:tabs>
        <w:spacing w:line="276" w:lineRule="auto"/>
        <w:ind w:right="15"/>
        <w:rPr>
          <w:rFonts w:asciiTheme="minorHAnsi" w:hAnsiTheme="minorHAnsi"/>
          <w:b/>
          <w:sz w:val="22"/>
          <w:szCs w:val="22"/>
        </w:rPr>
      </w:pPr>
      <w:r w:rsidRPr="00996557">
        <w:rPr>
          <w:rFonts w:asciiTheme="minorHAnsi" w:hAnsiTheme="minorHAnsi"/>
          <w:b/>
          <w:sz w:val="22"/>
          <w:szCs w:val="22"/>
        </w:rPr>
        <w:t xml:space="preserve">DIŞ TİCARET KOMPLEKSİ </w:t>
      </w:r>
      <w:r w:rsidRPr="00996557">
        <w:rPr>
          <w:rFonts w:asciiTheme="minorHAnsi" w:hAnsiTheme="minorHAnsi"/>
          <w:b/>
          <w:sz w:val="22"/>
          <w:szCs w:val="22"/>
        </w:rPr>
        <w:t>A BLOK KAT:3</w:t>
      </w:r>
    </w:p>
    <w:p w:rsidR="006B1BC4" w:rsidRPr="00996557" w:rsidRDefault="00996557" w:rsidP="002B3AE5">
      <w:pPr>
        <w:pStyle w:val="GvdeMetni3"/>
        <w:tabs>
          <w:tab w:val="clear" w:pos="1080"/>
          <w:tab w:val="left" w:pos="567"/>
        </w:tabs>
        <w:spacing w:line="276" w:lineRule="auto"/>
        <w:ind w:right="15"/>
        <w:rPr>
          <w:rFonts w:asciiTheme="minorHAnsi" w:hAnsiTheme="minorHAnsi"/>
          <w:b/>
          <w:sz w:val="22"/>
          <w:szCs w:val="22"/>
        </w:rPr>
      </w:pPr>
      <w:r w:rsidRPr="00996557">
        <w:rPr>
          <w:rFonts w:asciiTheme="minorHAnsi" w:hAnsiTheme="minorHAnsi"/>
          <w:b/>
          <w:sz w:val="22"/>
          <w:szCs w:val="22"/>
        </w:rPr>
        <w:t xml:space="preserve">SANAYİ CAD. </w:t>
      </w:r>
      <w:r w:rsidR="006B1BC4" w:rsidRPr="00996557">
        <w:rPr>
          <w:rFonts w:asciiTheme="minorHAnsi" w:hAnsiTheme="minorHAnsi"/>
          <w:b/>
          <w:sz w:val="22"/>
          <w:szCs w:val="22"/>
        </w:rPr>
        <w:t>YENİBOSNA/BAHÇELİEVLER</w:t>
      </w:r>
    </w:p>
    <w:p w:rsidR="002B3AE5" w:rsidRPr="00996557" w:rsidRDefault="006B1BC4" w:rsidP="002B3AE5">
      <w:pPr>
        <w:pStyle w:val="GvdeMetni3"/>
        <w:tabs>
          <w:tab w:val="clear" w:pos="1080"/>
          <w:tab w:val="left" w:pos="567"/>
        </w:tabs>
        <w:spacing w:line="276" w:lineRule="auto"/>
        <w:ind w:right="15"/>
        <w:rPr>
          <w:rFonts w:asciiTheme="minorHAnsi" w:hAnsiTheme="minorHAnsi"/>
          <w:b/>
          <w:sz w:val="22"/>
          <w:szCs w:val="22"/>
        </w:rPr>
      </w:pPr>
      <w:r w:rsidRPr="00996557">
        <w:rPr>
          <w:rFonts w:asciiTheme="minorHAnsi" w:hAnsiTheme="minorHAnsi"/>
          <w:b/>
          <w:sz w:val="22"/>
          <w:szCs w:val="22"/>
        </w:rPr>
        <w:t xml:space="preserve">İSTANBUL  </w:t>
      </w:r>
    </w:p>
    <w:p w:rsidR="00996557" w:rsidRPr="00AB6714" w:rsidRDefault="00996557" w:rsidP="002B3AE5">
      <w:pPr>
        <w:pStyle w:val="GvdeMetni3"/>
        <w:tabs>
          <w:tab w:val="clear" w:pos="1080"/>
          <w:tab w:val="left" w:pos="567"/>
        </w:tabs>
        <w:spacing w:line="276" w:lineRule="auto"/>
        <w:ind w:right="15"/>
        <w:rPr>
          <w:rFonts w:asciiTheme="minorHAnsi" w:hAnsiTheme="minorHAnsi"/>
          <w:sz w:val="22"/>
          <w:szCs w:val="22"/>
        </w:rPr>
      </w:pPr>
    </w:p>
    <w:p w:rsidR="002B3AE5" w:rsidRPr="00AB6714" w:rsidRDefault="006B1BC4" w:rsidP="002B3AE5">
      <w:pPr>
        <w:pStyle w:val="GvdeMetni3"/>
        <w:tabs>
          <w:tab w:val="clear" w:pos="1080"/>
          <w:tab w:val="left" w:pos="567"/>
        </w:tabs>
        <w:spacing w:line="276" w:lineRule="auto"/>
        <w:ind w:right="15"/>
        <w:rPr>
          <w:rFonts w:asciiTheme="minorHAnsi" w:hAnsiTheme="minorHAnsi"/>
          <w:sz w:val="22"/>
          <w:szCs w:val="22"/>
        </w:rPr>
      </w:pPr>
      <w:r>
        <w:rPr>
          <w:rFonts w:asciiTheme="minorHAnsi" w:hAnsiTheme="minorHAnsi"/>
          <w:b/>
          <w:sz w:val="22"/>
          <w:szCs w:val="22"/>
        </w:rPr>
        <w:t>5.2.</w:t>
      </w:r>
      <w:r w:rsidR="002B3AE5" w:rsidRPr="00AB6714">
        <w:rPr>
          <w:rFonts w:asciiTheme="minorHAnsi" w:hAnsiTheme="minorHAnsi"/>
          <w:b/>
          <w:sz w:val="22"/>
          <w:szCs w:val="22"/>
        </w:rPr>
        <w:t xml:space="preserve"> </w:t>
      </w:r>
      <w:r w:rsidR="002B3AE5" w:rsidRPr="00AB6714">
        <w:rPr>
          <w:rFonts w:asciiTheme="minorHAnsi" w:hAnsiTheme="minorHAnsi"/>
          <w:sz w:val="22"/>
          <w:szCs w:val="22"/>
        </w:rPr>
        <w:t>Teklif İçeriği:</w:t>
      </w:r>
    </w:p>
    <w:p w:rsidR="002B3AE5" w:rsidRPr="00AB6714" w:rsidRDefault="002B3AE5" w:rsidP="002B3AE5">
      <w:pPr>
        <w:pStyle w:val="ListeParagraf"/>
        <w:spacing w:line="276" w:lineRule="auto"/>
        <w:jc w:val="both"/>
        <w:rPr>
          <w:rFonts w:asciiTheme="minorHAnsi" w:hAnsiTheme="minorHAnsi"/>
          <w:sz w:val="22"/>
          <w:szCs w:val="22"/>
        </w:rPr>
      </w:pPr>
    </w:p>
    <w:p w:rsidR="002B3AE5" w:rsidRPr="00AB6714" w:rsidRDefault="002B3AE5" w:rsidP="002B3AE5">
      <w:pPr>
        <w:pStyle w:val="GvdeMetni3"/>
        <w:numPr>
          <w:ilvl w:val="1"/>
          <w:numId w:val="2"/>
        </w:numPr>
        <w:tabs>
          <w:tab w:val="clear" w:pos="1440"/>
        </w:tabs>
        <w:spacing w:line="276" w:lineRule="auto"/>
        <w:ind w:right="15"/>
        <w:rPr>
          <w:rFonts w:asciiTheme="minorHAnsi" w:hAnsiTheme="minorHAnsi"/>
          <w:sz w:val="22"/>
          <w:szCs w:val="22"/>
        </w:rPr>
      </w:pPr>
      <w:r w:rsidRPr="00AB6714">
        <w:rPr>
          <w:rFonts w:asciiTheme="minorHAnsi" w:hAnsiTheme="minorHAnsi"/>
          <w:sz w:val="22"/>
          <w:szCs w:val="22"/>
        </w:rPr>
        <w:t>Fiyat Teklifi</w:t>
      </w:r>
    </w:p>
    <w:p w:rsidR="002B3AE5" w:rsidRPr="00AB6714" w:rsidRDefault="002B3AE5" w:rsidP="002B3AE5">
      <w:pPr>
        <w:pStyle w:val="GvdeMetni3"/>
        <w:numPr>
          <w:ilvl w:val="1"/>
          <w:numId w:val="2"/>
        </w:numPr>
        <w:tabs>
          <w:tab w:val="clear" w:pos="1440"/>
        </w:tabs>
        <w:spacing w:line="276" w:lineRule="auto"/>
        <w:ind w:right="15"/>
        <w:rPr>
          <w:rFonts w:asciiTheme="minorHAnsi" w:hAnsiTheme="minorHAnsi"/>
          <w:sz w:val="22"/>
          <w:szCs w:val="22"/>
        </w:rPr>
      </w:pPr>
      <w:r w:rsidRPr="00AB6714">
        <w:rPr>
          <w:rFonts w:asciiTheme="minorHAnsi" w:hAnsiTheme="minorHAnsi"/>
          <w:sz w:val="22"/>
          <w:szCs w:val="22"/>
        </w:rPr>
        <w:t>İş Örnekleri ve Referans Listesi,</w:t>
      </w:r>
    </w:p>
    <w:p w:rsidR="002B3AE5" w:rsidRPr="00AB6714" w:rsidRDefault="002B3AE5" w:rsidP="002B3AE5">
      <w:pPr>
        <w:pStyle w:val="GvdeMetni3"/>
        <w:numPr>
          <w:ilvl w:val="1"/>
          <w:numId w:val="2"/>
        </w:numPr>
        <w:tabs>
          <w:tab w:val="clear" w:pos="1440"/>
        </w:tabs>
        <w:spacing w:line="276" w:lineRule="auto"/>
        <w:ind w:right="15"/>
        <w:rPr>
          <w:rFonts w:asciiTheme="minorHAnsi" w:hAnsiTheme="minorHAnsi"/>
          <w:sz w:val="22"/>
          <w:szCs w:val="22"/>
        </w:rPr>
      </w:pPr>
      <w:r w:rsidRPr="00AB6714">
        <w:rPr>
          <w:rFonts w:asciiTheme="minorHAnsi" w:hAnsiTheme="minorHAnsi"/>
          <w:sz w:val="22"/>
          <w:szCs w:val="22"/>
        </w:rPr>
        <w:t>Projede görevlendirilmesi düşünülen ekibe ilişkin bilgi</w:t>
      </w:r>
    </w:p>
    <w:p w:rsidR="002B3AE5" w:rsidRPr="00AB6714" w:rsidRDefault="002B3AE5" w:rsidP="002B3AE5">
      <w:pPr>
        <w:pStyle w:val="GvdeMetni3"/>
        <w:tabs>
          <w:tab w:val="clear" w:pos="1440"/>
        </w:tabs>
        <w:spacing w:line="276" w:lineRule="auto"/>
        <w:ind w:left="1440" w:right="15"/>
        <w:rPr>
          <w:rFonts w:asciiTheme="minorHAnsi" w:hAnsiTheme="minorHAnsi"/>
          <w:sz w:val="22"/>
          <w:szCs w:val="22"/>
        </w:rPr>
      </w:pPr>
    </w:p>
    <w:p w:rsidR="002B3AE5" w:rsidRPr="00AB6714" w:rsidRDefault="002B3AE5" w:rsidP="002B3AE5">
      <w:pPr>
        <w:jc w:val="both"/>
      </w:pPr>
    </w:p>
    <w:p w:rsidR="003110A7" w:rsidRPr="00AB6714" w:rsidRDefault="003110A7"/>
    <w:p w:rsidR="00F34A78" w:rsidRPr="00AB6714" w:rsidRDefault="00F34A78">
      <w:pPr>
        <w:rPr>
          <w:b/>
        </w:rPr>
      </w:pPr>
    </w:p>
    <w:p w:rsidR="00F34A78" w:rsidRPr="00AB6714" w:rsidRDefault="00F34A78">
      <w:pPr>
        <w:rPr>
          <w:b/>
        </w:rPr>
      </w:pPr>
    </w:p>
    <w:p w:rsidR="00F34A78" w:rsidRPr="00AB6714" w:rsidRDefault="00F34A78">
      <w:bookmarkStart w:id="0" w:name="_GoBack"/>
      <w:bookmarkEnd w:id="0"/>
    </w:p>
    <w:sectPr w:rsidR="00F34A78" w:rsidRPr="00AB6714" w:rsidSect="00336EE4">
      <w:headerReference w:type="default" r:id="rId8"/>
      <w:footerReference w:type="default" r:id="rId9"/>
      <w:pgSz w:w="11906" w:h="16838"/>
      <w:pgMar w:top="851" w:right="991"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B67" w:rsidRDefault="00B843C9">
      <w:pPr>
        <w:spacing w:after="0" w:line="240" w:lineRule="auto"/>
      </w:pPr>
      <w:r>
        <w:separator/>
      </w:r>
    </w:p>
  </w:endnote>
  <w:endnote w:type="continuationSeparator" w:id="0">
    <w:p w:rsidR="00327B67" w:rsidRDefault="00B84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entury Gothic">
    <w:panose1 w:val="020B0502020202020204"/>
    <w:charset w:val="A2"/>
    <w:family w:val="swiss"/>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3434"/>
      <w:docPartObj>
        <w:docPartGallery w:val="Page Numbers (Bottom of Page)"/>
        <w:docPartUnique/>
      </w:docPartObj>
    </w:sdtPr>
    <w:sdtEndPr/>
    <w:sdtContent>
      <w:p w:rsidR="00CD26D5" w:rsidRDefault="00877A26">
        <w:pPr>
          <w:pStyle w:val="Altbilgi"/>
          <w:jc w:val="center"/>
        </w:pPr>
        <w:r>
          <w:fldChar w:fldCharType="begin"/>
        </w:r>
        <w:r>
          <w:instrText xml:space="preserve"> PAGE   \* MERGEFORMAT </w:instrText>
        </w:r>
        <w:r>
          <w:fldChar w:fldCharType="separate"/>
        </w:r>
        <w:r w:rsidR="00C90F99">
          <w:rPr>
            <w:noProof/>
          </w:rPr>
          <w:t>2</w:t>
        </w:r>
        <w:r>
          <w:rPr>
            <w:noProof/>
          </w:rPr>
          <w:fldChar w:fldCharType="end"/>
        </w:r>
      </w:p>
    </w:sdtContent>
  </w:sdt>
  <w:p w:rsidR="00CD26D5" w:rsidRDefault="00C90F9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B67" w:rsidRDefault="00B843C9">
      <w:pPr>
        <w:spacing w:after="0" w:line="240" w:lineRule="auto"/>
      </w:pPr>
      <w:r>
        <w:separator/>
      </w:r>
    </w:p>
  </w:footnote>
  <w:footnote w:type="continuationSeparator" w:id="0">
    <w:p w:rsidR="00327B67" w:rsidRDefault="00B84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6B6" w:rsidRDefault="00C90F99">
    <w:pPr>
      <w:pStyle w:val="stbilgi"/>
    </w:pPr>
  </w:p>
  <w:p w:rsidR="00DC26B6" w:rsidRDefault="00C90F99">
    <w:pPr>
      <w:pStyle w:val="stbilgi"/>
    </w:pPr>
  </w:p>
  <w:p w:rsidR="00DC26B6" w:rsidRDefault="00C90F99">
    <w:pPr>
      <w:pStyle w:val="stbilgi"/>
    </w:pPr>
  </w:p>
  <w:p w:rsidR="00DC26B6" w:rsidRDefault="00C90F9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53D9C"/>
    <w:multiLevelType w:val="multilevel"/>
    <w:tmpl w:val="244014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D06B65"/>
    <w:multiLevelType w:val="hybridMultilevel"/>
    <w:tmpl w:val="C11829C6"/>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4C5301"/>
    <w:multiLevelType w:val="hybridMultilevel"/>
    <w:tmpl w:val="3F8EA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5686615"/>
    <w:multiLevelType w:val="hybridMultilevel"/>
    <w:tmpl w:val="00504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B2"/>
    <w:rsid w:val="00065444"/>
    <w:rsid w:val="000C3CED"/>
    <w:rsid w:val="002B3AE5"/>
    <w:rsid w:val="003110A7"/>
    <w:rsid w:val="00327B67"/>
    <w:rsid w:val="003A3D99"/>
    <w:rsid w:val="00466288"/>
    <w:rsid w:val="00514094"/>
    <w:rsid w:val="006B1BC4"/>
    <w:rsid w:val="006C592C"/>
    <w:rsid w:val="006E2249"/>
    <w:rsid w:val="00757DFB"/>
    <w:rsid w:val="007F45D9"/>
    <w:rsid w:val="00877A26"/>
    <w:rsid w:val="00966DF3"/>
    <w:rsid w:val="00996557"/>
    <w:rsid w:val="00A53617"/>
    <w:rsid w:val="00A656BB"/>
    <w:rsid w:val="00AB6714"/>
    <w:rsid w:val="00AC2EB2"/>
    <w:rsid w:val="00B16D2D"/>
    <w:rsid w:val="00B843C9"/>
    <w:rsid w:val="00B87EB6"/>
    <w:rsid w:val="00C90F99"/>
    <w:rsid w:val="00DF7693"/>
    <w:rsid w:val="00E41233"/>
    <w:rsid w:val="00F34A78"/>
    <w:rsid w:val="00FC2B2D"/>
    <w:rsid w:val="00FD48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3FF39-40E5-4E78-B8AD-5062C02B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rsid w:val="002B3AE5"/>
    <w:pPr>
      <w:tabs>
        <w:tab w:val="left" w:pos="1080"/>
        <w:tab w:val="left" w:pos="1440"/>
      </w:tabs>
      <w:autoSpaceDE w:val="0"/>
      <w:autoSpaceDN w:val="0"/>
      <w:adjustRightInd w:val="0"/>
      <w:spacing w:after="0" w:line="240" w:lineRule="auto"/>
      <w:jc w:val="both"/>
    </w:pPr>
    <w:rPr>
      <w:rFonts w:ascii="Century Gothic" w:eastAsia="Times New Roman" w:hAnsi="Century Gothic" w:cs="Times New Roman"/>
      <w:sz w:val="20"/>
      <w:szCs w:val="20"/>
      <w:lang w:eastAsia="tr-TR"/>
    </w:rPr>
  </w:style>
  <w:style w:type="character" w:customStyle="1" w:styleId="GvdeMetni3Char">
    <w:name w:val="Gövde Metni 3 Char"/>
    <w:basedOn w:val="VarsaylanParagrafYazTipi"/>
    <w:link w:val="GvdeMetni3"/>
    <w:rsid w:val="002B3AE5"/>
    <w:rPr>
      <w:rFonts w:ascii="Century Gothic" w:eastAsia="Times New Roman" w:hAnsi="Century Gothic" w:cs="Times New Roman"/>
      <w:sz w:val="20"/>
      <w:szCs w:val="20"/>
      <w:lang w:eastAsia="tr-TR"/>
    </w:rPr>
  </w:style>
  <w:style w:type="paragraph" w:customStyle="1" w:styleId="Style1">
    <w:name w:val="Style1"/>
    <w:basedOn w:val="Normal"/>
    <w:rsid w:val="002B3AE5"/>
    <w:pPr>
      <w:keepNext/>
      <w:spacing w:after="120" w:line="240" w:lineRule="auto"/>
      <w:ind w:left="284"/>
    </w:pPr>
    <w:rPr>
      <w:rFonts w:ascii="Verdana" w:eastAsia="Times New Roman" w:hAnsi="Verdana" w:cs="Times New Roman"/>
      <w:bCs/>
      <w:sz w:val="20"/>
      <w:szCs w:val="24"/>
    </w:rPr>
  </w:style>
  <w:style w:type="character" w:styleId="Kpr">
    <w:name w:val="Hyperlink"/>
    <w:basedOn w:val="VarsaylanParagrafYazTipi"/>
    <w:rsid w:val="002B3AE5"/>
    <w:rPr>
      <w:color w:val="0000FF"/>
      <w:u w:val="single"/>
    </w:rPr>
  </w:style>
  <w:style w:type="paragraph" w:styleId="ListeParagraf">
    <w:name w:val="List Paragraph"/>
    <w:basedOn w:val="Normal"/>
    <w:uiPriority w:val="34"/>
    <w:qFormat/>
    <w:rsid w:val="002B3AE5"/>
    <w:pPr>
      <w:spacing w:after="0" w:line="240" w:lineRule="auto"/>
      <w:ind w:left="708"/>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B3AE5"/>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2B3AE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B3AE5"/>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2B3AE5"/>
    <w:rPr>
      <w:rFonts w:ascii="Times New Roman" w:eastAsia="Times New Roman" w:hAnsi="Times New Roman" w:cs="Times New Roman"/>
      <w:sz w:val="24"/>
      <w:szCs w:val="24"/>
      <w:lang w:eastAsia="tr-TR"/>
    </w:rPr>
  </w:style>
  <w:style w:type="table" w:styleId="TabloKlavuzu">
    <w:name w:val="Table Grid"/>
    <w:basedOn w:val="NormalTablo"/>
    <w:uiPriority w:val="59"/>
    <w:rsid w:val="00F34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0D0B3-D600-47AD-B63E-EFF298364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663</Words>
  <Characters>3782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CANATAN</dc:creator>
  <cp:keywords/>
  <dc:description/>
  <cp:lastModifiedBy>IKMIB - İpek ATASOY</cp:lastModifiedBy>
  <cp:revision>5</cp:revision>
  <dcterms:created xsi:type="dcterms:W3CDTF">2016-04-05T07:07:00Z</dcterms:created>
  <dcterms:modified xsi:type="dcterms:W3CDTF">2016-04-05T07:49:00Z</dcterms:modified>
</cp:coreProperties>
</file>